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87DE" w14:textId="77777777" w:rsidR="00E45E9A" w:rsidRPr="008405C1" w:rsidRDefault="007C6711" w:rsidP="00E45E9A">
      <w:pPr>
        <w:pStyle w:val="ListParagraph"/>
        <w:numPr>
          <w:ilvl w:val="0"/>
          <w:numId w:val="6"/>
        </w:numPr>
        <w:autoSpaceDE w:val="0"/>
        <w:autoSpaceDN w:val="0"/>
        <w:adjustRightInd w:val="0"/>
        <w:spacing w:after="0" w:line="240" w:lineRule="auto"/>
        <w:rPr>
          <w:rFonts w:ascii="Century Gothic" w:hAnsi="Century Gothic" w:cs="Arial"/>
          <w:sz w:val="19"/>
          <w:szCs w:val="19"/>
        </w:rPr>
      </w:pPr>
      <w:r w:rsidRPr="008405C1">
        <w:rPr>
          <w:rFonts w:ascii="Century Gothic" w:hAnsi="Century Gothic" w:cs="Arial"/>
          <w:sz w:val="19"/>
          <w:szCs w:val="19"/>
        </w:rPr>
        <w:t>An itemized paid receipt must accompany all reimbursement requests.  Requests submitted without a paid receipt will not be accepted.</w:t>
      </w:r>
    </w:p>
    <w:p w14:paraId="33A728F4" w14:textId="77777777" w:rsidR="007C6711" w:rsidRPr="008405C1" w:rsidRDefault="007C6711" w:rsidP="00C37F51">
      <w:pPr>
        <w:autoSpaceDE w:val="0"/>
        <w:autoSpaceDN w:val="0"/>
        <w:adjustRightInd w:val="0"/>
        <w:spacing w:after="0" w:line="240" w:lineRule="auto"/>
        <w:rPr>
          <w:rFonts w:ascii="Century Gothic" w:hAnsi="Century Gothic" w:cs="Arial"/>
          <w:sz w:val="19"/>
          <w:szCs w:val="19"/>
        </w:rPr>
      </w:pPr>
    </w:p>
    <w:p w14:paraId="2EDADACE" w14:textId="77777777" w:rsidR="00C72817" w:rsidRPr="008405C1" w:rsidRDefault="000325C9" w:rsidP="00C72817">
      <w:pPr>
        <w:pStyle w:val="ListParagraph"/>
        <w:numPr>
          <w:ilvl w:val="0"/>
          <w:numId w:val="6"/>
        </w:numPr>
        <w:autoSpaceDE w:val="0"/>
        <w:autoSpaceDN w:val="0"/>
        <w:adjustRightInd w:val="0"/>
        <w:spacing w:after="0" w:line="240" w:lineRule="auto"/>
        <w:rPr>
          <w:rFonts w:ascii="Century Gothic" w:hAnsi="Century Gothic" w:cs="Arial"/>
          <w:sz w:val="19"/>
          <w:szCs w:val="19"/>
        </w:rPr>
      </w:pPr>
      <w:r w:rsidRPr="008405C1">
        <w:rPr>
          <w:rFonts w:ascii="Century Gothic" w:hAnsi="Century Gothic" w:cs="Arial"/>
          <w:sz w:val="19"/>
          <w:szCs w:val="19"/>
        </w:rPr>
        <w:t xml:space="preserve">Actual dental service must be rendered </w:t>
      </w:r>
      <w:r w:rsidR="00FB7DB4" w:rsidRPr="008405C1">
        <w:rPr>
          <w:rFonts w:ascii="Century Gothic" w:hAnsi="Century Gothic" w:cs="Arial"/>
          <w:sz w:val="19"/>
          <w:szCs w:val="19"/>
        </w:rPr>
        <w:t>during</w:t>
      </w:r>
      <w:r w:rsidRPr="008405C1">
        <w:rPr>
          <w:rFonts w:ascii="Century Gothic" w:hAnsi="Century Gothic" w:cs="Arial"/>
          <w:sz w:val="19"/>
          <w:szCs w:val="19"/>
        </w:rPr>
        <w:t xml:space="preserve"> the period which runs July 1 to June 30 for reimbursement. Forms must be turned in prior to July 10 of the following fiscal year. Dental claims turned in after July 10 will be paid on the next yearly pay period. Forms must be submitted within </w:t>
      </w:r>
      <w:r w:rsidR="00FB7DB4" w:rsidRPr="008405C1">
        <w:rPr>
          <w:rFonts w:ascii="Century Gothic" w:hAnsi="Century Gothic" w:cs="Arial"/>
          <w:sz w:val="19"/>
          <w:szCs w:val="19"/>
        </w:rPr>
        <w:t>twelve (</w:t>
      </w:r>
      <w:r w:rsidRPr="008405C1">
        <w:rPr>
          <w:rFonts w:ascii="Century Gothic" w:hAnsi="Century Gothic" w:cs="Arial"/>
          <w:sz w:val="19"/>
          <w:szCs w:val="19"/>
        </w:rPr>
        <w:t>12) months of service.</w:t>
      </w:r>
      <w:r w:rsidR="00C72817" w:rsidRPr="008405C1">
        <w:rPr>
          <w:rFonts w:ascii="Century Gothic" w:hAnsi="Century Gothic" w:cs="Arial"/>
          <w:sz w:val="19"/>
          <w:szCs w:val="19"/>
        </w:rPr>
        <w:br/>
      </w:r>
    </w:p>
    <w:p w14:paraId="1D08D33A" w14:textId="77777777" w:rsidR="00C72817" w:rsidRPr="008405C1" w:rsidRDefault="000325C9" w:rsidP="007C6711">
      <w:pPr>
        <w:pStyle w:val="ListParagraph"/>
        <w:numPr>
          <w:ilvl w:val="0"/>
          <w:numId w:val="6"/>
        </w:numPr>
        <w:autoSpaceDE w:val="0"/>
        <w:autoSpaceDN w:val="0"/>
        <w:adjustRightInd w:val="0"/>
        <w:spacing w:after="0" w:line="240" w:lineRule="auto"/>
        <w:rPr>
          <w:rFonts w:ascii="Century Gothic" w:hAnsi="Century Gothic" w:cs="Arial"/>
          <w:sz w:val="19"/>
          <w:szCs w:val="19"/>
        </w:rPr>
      </w:pPr>
      <w:r w:rsidRPr="008405C1">
        <w:rPr>
          <w:rFonts w:ascii="Century Gothic" w:hAnsi="Century Gothic" w:cs="Arial"/>
          <w:sz w:val="19"/>
          <w:szCs w:val="19"/>
        </w:rPr>
        <w:t>Any employee who is entitled to dental coverage under this article and who has similar coverage under other dental plans, will be reimbursed (on a prorated basis if necessary) up to the amount not covered under the other dental plan.</w:t>
      </w:r>
    </w:p>
    <w:p w14:paraId="769C08FF" w14:textId="77777777" w:rsidR="00147150" w:rsidRPr="008405C1" w:rsidRDefault="00147150" w:rsidP="007C6711">
      <w:pPr>
        <w:pStyle w:val="ListParagraph"/>
        <w:numPr>
          <w:ilvl w:val="0"/>
          <w:numId w:val="6"/>
        </w:numPr>
        <w:autoSpaceDE w:val="0"/>
        <w:autoSpaceDN w:val="0"/>
        <w:adjustRightInd w:val="0"/>
        <w:spacing w:after="0" w:line="240" w:lineRule="auto"/>
        <w:rPr>
          <w:rFonts w:ascii="Century Gothic" w:hAnsi="Century Gothic" w:cs="Arial"/>
          <w:sz w:val="19"/>
          <w:szCs w:val="19"/>
        </w:rPr>
      </w:pPr>
      <w:r w:rsidRPr="008405C1">
        <w:rPr>
          <w:rFonts w:ascii="Century Gothic" w:hAnsi="Century Gothic" w:cs="Arial"/>
          <w:sz w:val="19"/>
          <w:szCs w:val="19"/>
        </w:rPr>
        <w:t>Coverage under this article is limited to husband, wife and dependent children living at home and/or claimed on federal tax return.</w:t>
      </w:r>
    </w:p>
    <w:p w14:paraId="5B120FED" w14:textId="77777777" w:rsidR="0065122F" w:rsidRPr="008405C1" w:rsidRDefault="0065122F" w:rsidP="0065122F">
      <w:pPr>
        <w:pStyle w:val="ListParagraph"/>
        <w:autoSpaceDE w:val="0"/>
        <w:autoSpaceDN w:val="0"/>
        <w:adjustRightInd w:val="0"/>
        <w:spacing w:after="0" w:line="240" w:lineRule="auto"/>
        <w:rPr>
          <w:rFonts w:ascii="Century Gothic" w:hAnsi="Century Gothic" w:cs="Arial"/>
          <w:sz w:val="19"/>
          <w:szCs w:val="19"/>
        </w:rPr>
      </w:pPr>
    </w:p>
    <w:p w14:paraId="5EF9E983" w14:textId="77777777" w:rsidR="00147150" w:rsidRPr="008405C1" w:rsidRDefault="00C72817" w:rsidP="00147150">
      <w:pPr>
        <w:pStyle w:val="ListParagraph"/>
        <w:numPr>
          <w:ilvl w:val="0"/>
          <w:numId w:val="6"/>
        </w:numPr>
        <w:autoSpaceDE w:val="0"/>
        <w:autoSpaceDN w:val="0"/>
        <w:adjustRightInd w:val="0"/>
        <w:spacing w:after="0" w:line="240" w:lineRule="auto"/>
        <w:rPr>
          <w:rFonts w:ascii="Century Gothic" w:hAnsi="Century Gothic"/>
          <w:sz w:val="19"/>
          <w:szCs w:val="19"/>
        </w:rPr>
      </w:pPr>
      <w:r w:rsidRPr="008405C1">
        <w:rPr>
          <w:rFonts w:ascii="Century Gothic" w:hAnsi="Century Gothic" w:cs="Arial"/>
          <w:sz w:val="19"/>
          <w:szCs w:val="19"/>
        </w:rPr>
        <w:t xml:space="preserve">Two (2) cleanings are allowed per year. One complete set of x-rays is allowed per year. </w:t>
      </w:r>
    </w:p>
    <w:p w14:paraId="34802E71" w14:textId="77777777" w:rsidR="00147150" w:rsidRPr="008405C1" w:rsidRDefault="00147150" w:rsidP="00147150">
      <w:pPr>
        <w:pStyle w:val="ListParagraph"/>
        <w:rPr>
          <w:rFonts w:ascii="Century Gothic" w:hAnsi="Century Gothic" w:cs="Arial"/>
          <w:sz w:val="19"/>
          <w:szCs w:val="19"/>
        </w:rPr>
      </w:pPr>
    </w:p>
    <w:p w14:paraId="34827573" w14:textId="77777777" w:rsidR="00147150" w:rsidRPr="008405C1" w:rsidRDefault="00FB7DB4" w:rsidP="00147150">
      <w:pPr>
        <w:pStyle w:val="ListParagraph"/>
        <w:numPr>
          <w:ilvl w:val="0"/>
          <w:numId w:val="6"/>
        </w:numPr>
        <w:autoSpaceDE w:val="0"/>
        <w:autoSpaceDN w:val="0"/>
        <w:adjustRightInd w:val="0"/>
        <w:spacing w:after="0" w:line="240" w:lineRule="auto"/>
        <w:rPr>
          <w:rFonts w:ascii="Century Gothic" w:hAnsi="Century Gothic"/>
          <w:sz w:val="19"/>
          <w:szCs w:val="19"/>
        </w:rPr>
      </w:pPr>
      <w:r w:rsidRPr="008405C1">
        <w:rPr>
          <w:rFonts w:ascii="Century Gothic" w:hAnsi="Century Gothic" w:cs="Arial"/>
          <w:sz w:val="19"/>
          <w:szCs w:val="19"/>
        </w:rPr>
        <w:t>Bleaching,</w:t>
      </w:r>
      <w:r w:rsidR="00147150" w:rsidRPr="008405C1">
        <w:rPr>
          <w:rFonts w:ascii="Century Gothic" w:hAnsi="Century Gothic" w:cs="Arial"/>
          <w:sz w:val="19"/>
          <w:szCs w:val="19"/>
        </w:rPr>
        <w:t xml:space="preserve"> implants and veneers will not be covered. </w:t>
      </w:r>
    </w:p>
    <w:p w14:paraId="0BE092CC" w14:textId="77777777" w:rsidR="00147150" w:rsidRPr="008405C1" w:rsidRDefault="00147150" w:rsidP="00147150">
      <w:pPr>
        <w:pStyle w:val="ListParagraph"/>
        <w:rPr>
          <w:rFonts w:ascii="Century Gothic" w:hAnsi="Century Gothic" w:cs="Arial"/>
          <w:sz w:val="19"/>
          <w:szCs w:val="19"/>
        </w:rPr>
      </w:pPr>
    </w:p>
    <w:p w14:paraId="416C63AB" w14:textId="77777777" w:rsidR="00147150" w:rsidRPr="008405C1" w:rsidRDefault="00147150" w:rsidP="00147150">
      <w:pPr>
        <w:pStyle w:val="ListParagraph"/>
        <w:numPr>
          <w:ilvl w:val="0"/>
          <w:numId w:val="6"/>
        </w:numPr>
        <w:autoSpaceDE w:val="0"/>
        <w:autoSpaceDN w:val="0"/>
        <w:adjustRightInd w:val="0"/>
        <w:spacing w:after="0" w:line="240" w:lineRule="auto"/>
        <w:rPr>
          <w:rFonts w:ascii="Century Gothic" w:hAnsi="Century Gothic"/>
          <w:sz w:val="19"/>
          <w:szCs w:val="19"/>
        </w:rPr>
      </w:pPr>
      <w:r w:rsidRPr="008405C1">
        <w:rPr>
          <w:rFonts w:ascii="Century Gothic" w:hAnsi="Century Gothic" w:cs="Arial"/>
          <w:sz w:val="19"/>
          <w:szCs w:val="19"/>
        </w:rPr>
        <w:t>The maximum for orthodontics is one thousand dollars ($1000.00) per year for each individual.</w:t>
      </w:r>
    </w:p>
    <w:p w14:paraId="76385C80" w14:textId="77777777" w:rsidR="00147150" w:rsidRPr="008405C1" w:rsidRDefault="00147150" w:rsidP="00147150">
      <w:pPr>
        <w:pStyle w:val="ListParagraph"/>
        <w:rPr>
          <w:rFonts w:ascii="Century Gothic" w:hAnsi="Century Gothic" w:cs="Arial"/>
          <w:sz w:val="19"/>
          <w:szCs w:val="19"/>
        </w:rPr>
      </w:pPr>
    </w:p>
    <w:p w14:paraId="6B41A258" w14:textId="61FADDA5" w:rsidR="005C39E2" w:rsidRPr="008405C1" w:rsidRDefault="00147150" w:rsidP="00147150">
      <w:pPr>
        <w:pStyle w:val="ListParagraph"/>
        <w:numPr>
          <w:ilvl w:val="0"/>
          <w:numId w:val="6"/>
        </w:numPr>
        <w:autoSpaceDE w:val="0"/>
        <w:autoSpaceDN w:val="0"/>
        <w:adjustRightInd w:val="0"/>
        <w:spacing w:after="0" w:line="240" w:lineRule="auto"/>
        <w:rPr>
          <w:rFonts w:ascii="Century Gothic" w:hAnsi="Century Gothic"/>
          <w:sz w:val="19"/>
          <w:szCs w:val="19"/>
        </w:rPr>
      </w:pPr>
      <w:r w:rsidRPr="008405C1">
        <w:rPr>
          <w:rFonts w:ascii="Century Gothic" w:hAnsi="Century Gothic" w:cs="Arial"/>
          <w:sz w:val="19"/>
          <w:szCs w:val="19"/>
        </w:rPr>
        <w:t xml:space="preserve">The first </w:t>
      </w:r>
      <w:r w:rsidR="009119DA">
        <w:rPr>
          <w:rFonts w:ascii="Century Gothic" w:hAnsi="Century Gothic" w:cs="Arial"/>
          <w:sz w:val="19"/>
          <w:szCs w:val="19"/>
        </w:rPr>
        <w:t>six</w:t>
      </w:r>
      <w:r w:rsidRPr="008405C1">
        <w:rPr>
          <w:rFonts w:ascii="Century Gothic" w:hAnsi="Century Gothic" w:cs="Arial"/>
          <w:sz w:val="19"/>
          <w:szCs w:val="19"/>
        </w:rPr>
        <w:t xml:space="preserve"> hundred dollars ($</w:t>
      </w:r>
      <w:r w:rsidR="00E13146">
        <w:rPr>
          <w:rFonts w:ascii="Century Gothic" w:hAnsi="Century Gothic" w:cs="Arial"/>
          <w:sz w:val="19"/>
          <w:szCs w:val="19"/>
        </w:rPr>
        <w:t>6</w:t>
      </w:r>
      <w:r w:rsidRPr="008405C1">
        <w:rPr>
          <w:rFonts w:ascii="Century Gothic" w:hAnsi="Century Gothic" w:cs="Arial"/>
          <w:sz w:val="19"/>
          <w:szCs w:val="19"/>
        </w:rPr>
        <w:t>00.00) of eligible dental expense incurred for each covered individual during the period of July 1 – June 30</w:t>
      </w:r>
      <w:r w:rsidR="003911A8" w:rsidRPr="008405C1">
        <w:rPr>
          <w:rFonts w:ascii="Century Gothic" w:hAnsi="Century Gothic" w:cs="Arial"/>
          <w:sz w:val="19"/>
          <w:szCs w:val="19"/>
        </w:rPr>
        <w:t xml:space="preserve"> will be reimbursed to the employee within thirty (30) days of submission. All other dental expenses in excess of </w:t>
      </w:r>
      <w:r w:rsidR="009119DA">
        <w:rPr>
          <w:rFonts w:ascii="Century Gothic" w:hAnsi="Century Gothic" w:cs="Arial"/>
          <w:sz w:val="19"/>
          <w:szCs w:val="19"/>
        </w:rPr>
        <w:t>six</w:t>
      </w:r>
      <w:r w:rsidR="003911A8" w:rsidRPr="008405C1">
        <w:rPr>
          <w:rFonts w:ascii="Century Gothic" w:hAnsi="Century Gothic" w:cs="Arial"/>
          <w:sz w:val="19"/>
          <w:szCs w:val="19"/>
        </w:rPr>
        <w:t xml:space="preserve"> hundred dollars ($</w:t>
      </w:r>
      <w:r w:rsidR="00E13146">
        <w:rPr>
          <w:rFonts w:ascii="Century Gothic" w:hAnsi="Century Gothic" w:cs="Arial"/>
          <w:sz w:val="19"/>
          <w:szCs w:val="19"/>
        </w:rPr>
        <w:t>6</w:t>
      </w:r>
      <w:r w:rsidR="003911A8" w:rsidRPr="008405C1">
        <w:rPr>
          <w:rFonts w:ascii="Century Gothic" w:hAnsi="Century Gothic" w:cs="Arial"/>
          <w:sz w:val="19"/>
          <w:szCs w:val="19"/>
        </w:rPr>
        <w:t xml:space="preserve">00.00) incurred during the period will be reimbursed on a prorated </w:t>
      </w:r>
      <w:r w:rsidR="00FB7DB4" w:rsidRPr="008405C1">
        <w:rPr>
          <w:rFonts w:ascii="Century Gothic" w:hAnsi="Century Gothic" w:cs="Arial"/>
          <w:sz w:val="19"/>
          <w:szCs w:val="19"/>
        </w:rPr>
        <w:t>basis</w:t>
      </w:r>
      <w:r w:rsidR="003911A8" w:rsidRPr="008405C1">
        <w:rPr>
          <w:rFonts w:ascii="Century Gothic" w:hAnsi="Century Gothic" w:cs="Arial"/>
          <w:sz w:val="19"/>
          <w:szCs w:val="19"/>
        </w:rPr>
        <w:t xml:space="preserve"> if necessary during </w:t>
      </w:r>
      <w:r w:rsidR="008405C1" w:rsidRPr="008405C1">
        <w:rPr>
          <w:rFonts w:ascii="Century Gothic" w:hAnsi="Century Gothic" w:cs="Arial"/>
          <w:sz w:val="19"/>
          <w:szCs w:val="19"/>
        </w:rPr>
        <w:t>the following</w:t>
      </w:r>
      <w:r w:rsidR="003911A8" w:rsidRPr="008405C1">
        <w:rPr>
          <w:rFonts w:ascii="Century Gothic" w:hAnsi="Century Gothic" w:cs="Arial"/>
          <w:sz w:val="19"/>
          <w:szCs w:val="19"/>
        </w:rPr>
        <w:t xml:space="preserve"> august. Any money not expended during a given year will be added to the funds available for the following year.</w:t>
      </w:r>
      <w:r w:rsidR="007C6711" w:rsidRPr="008405C1">
        <w:rPr>
          <w:rFonts w:ascii="Century Gothic" w:hAnsi="Century Gothic" w:cs="Arial"/>
          <w:sz w:val="19"/>
          <w:szCs w:val="19"/>
        </w:rPr>
        <w:br/>
      </w:r>
    </w:p>
    <w:p w14:paraId="4FFDEFF2" w14:textId="77777777" w:rsidR="005C39E2" w:rsidRPr="008405C1" w:rsidRDefault="003911A8" w:rsidP="005C39E2">
      <w:pPr>
        <w:pStyle w:val="NoSpacing"/>
        <w:numPr>
          <w:ilvl w:val="0"/>
          <w:numId w:val="6"/>
        </w:numPr>
        <w:rPr>
          <w:rFonts w:ascii="Century Gothic" w:hAnsi="Century Gothic"/>
          <w:sz w:val="19"/>
          <w:szCs w:val="19"/>
        </w:rPr>
      </w:pPr>
      <w:r w:rsidRPr="008405C1">
        <w:rPr>
          <w:rFonts w:ascii="Century Gothic" w:hAnsi="Century Gothic"/>
          <w:sz w:val="19"/>
          <w:szCs w:val="19"/>
        </w:rPr>
        <w:t xml:space="preserve">The amount of reimbursement under this Section is limited to twenty-five hundred dollars ($2500.00) per year per individual for whom a claim is filed. If there is money left in the fund after claims have been paid, claims over twenty-five hundred </w:t>
      </w:r>
      <w:r w:rsidR="00FB7DB4" w:rsidRPr="008405C1">
        <w:rPr>
          <w:rFonts w:ascii="Century Gothic" w:hAnsi="Century Gothic"/>
          <w:sz w:val="19"/>
          <w:szCs w:val="19"/>
        </w:rPr>
        <w:t xml:space="preserve">($2500.00) will be paid on a prorated basis to the maximum available funds in the account. </w:t>
      </w:r>
    </w:p>
    <w:tbl>
      <w:tblPr>
        <w:tblStyle w:val="TableGrid"/>
        <w:tblW w:w="0" w:type="auto"/>
        <w:tblLook w:val="04A0" w:firstRow="1" w:lastRow="0" w:firstColumn="1" w:lastColumn="0" w:noHBand="0" w:noVBand="1"/>
      </w:tblPr>
      <w:tblGrid>
        <w:gridCol w:w="1008"/>
        <w:gridCol w:w="3510"/>
        <w:gridCol w:w="1530"/>
        <w:gridCol w:w="1620"/>
        <w:gridCol w:w="1512"/>
        <w:gridCol w:w="1836"/>
      </w:tblGrid>
      <w:tr w:rsidR="005F5869" w14:paraId="3C4A9162" w14:textId="77777777" w:rsidTr="008C7CAD">
        <w:trPr>
          <w:trHeight w:val="395"/>
        </w:trPr>
        <w:tc>
          <w:tcPr>
            <w:tcW w:w="6048" w:type="dxa"/>
            <w:gridSpan w:val="3"/>
          </w:tcPr>
          <w:p w14:paraId="5BEAF8FE" w14:textId="77777777" w:rsidR="005F5869" w:rsidRPr="005F5869" w:rsidRDefault="005F5869" w:rsidP="005F5869">
            <w:pPr>
              <w:pStyle w:val="NoSpacing"/>
              <w:rPr>
                <w:rFonts w:ascii="Century Gothic" w:hAnsi="Century Gothic"/>
                <w:b/>
                <w:sz w:val="24"/>
              </w:rPr>
            </w:pPr>
            <w:bookmarkStart w:id="0" w:name="_Hlk96684031"/>
            <w:r w:rsidRPr="005F5869">
              <w:rPr>
                <w:rFonts w:ascii="Century Gothic" w:hAnsi="Century Gothic"/>
                <w:b/>
                <w:sz w:val="24"/>
              </w:rPr>
              <w:t>PATIENT NAME:</w:t>
            </w:r>
          </w:p>
        </w:tc>
        <w:tc>
          <w:tcPr>
            <w:tcW w:w="4968" w:type="dxa"/>
            <w:gridSpan w:val="3"/>
          </w:tcPr>
          <w:p w14:paraId="605F1F8F" w14:textId="77777777" w:rsidR="005F5869" w:rsidRPr="005F5869" w:rsidRDefault="005F5869" w:rsidP="005F5869">
            <w:pPr>
              <w:pStyle w:val="NoSpacing"/>
              <w:rPr>
                <w:rFonts w:ascii="Century Gothic" w:hAnsi="Century Gothic"/>
                <w:b/>
                <w:sz w:val="24"/>
              </w:rPr>
            </w:pPr>
            <w:r w:rsidRPr="005F5869">
              <w:rPr>
                <w:rFonts w:ascii="Century Gothic" w:hAnsi="Century Gothic"/>
                <w:b/>
                <w:sz w:val="24"/>
              </w:rPr>
              <w:t>EMPLOYEE NAME:</w:t>
            </w:r>
          </w:p>
        </w:tc>
      </w:tr>
      <w:tr w:rsidR="005F5869" w14:paraId="3EC95364" w14:textId="77777777" w:rsidTr="008C7CAD">
        <w:tc>
          <w:tcPr>
            <w:tcW w:w="6048" w:type="dxa"/>
            <w:gridSpan w:val="3"/>
          </w:tcPr>
          <w:p w14:paraId="13B82DAD" w14:textId="77777777" w:rsidR="005F5869" w:rsidRPr="00A03805" w:rsidRDefault="00FB7DB4" w:rsidP="00A03805">
            <w:pPr>
              <w:pStyle w:val="NoSpacing"/>
              <w:rPr>
                <w:rFonts w:ascii="Century Gothic" w:hAnsi="Century Gothic"/>
                <w:b/>
                <w:sz w:val="24"/>
                <w:szCs w:val="24"/>
              </w:rPr>
            </w:pPr>
            <w:r>
              <w:rPr>
                <w:rFonts w:ascii="Century Gothic" w:hAnsi="Century Gothic"/>
                <w:b/>
                <w:sz w:val="24"/>
                <w:szCs w:val="24"/>
              </w:rPr>
              <w:t>PATIENT BIRTHDATE:</w:t>
            </w:r>
          </w:p>
        </w:tc>
        <w:tc>
          <w:tcPr>
            <w:tcW w:w="4968" w:type="dxa"/>
            <w:gridSpan w:val="3"/>
          </w:tcPr>
          <w:p w14:paraId="1BBD0DDB" w14:textId="77777777" w:rsidR="005F5869" w:rsidRPr="00A03805" w:rsidRDefault="00FB7DB4" w:rsidP="005F5869">
            <w:pPr>
              <w:pStyle w:val="NoSpacing"/>
              <w:rPr>
                <w:rFonts w:ascii="Century Gothic" w:hAnsi="Century Gothic"/>
                <w:b/>
                <w:sz w:val="24"/>
                <w:szCs w:val="24"/>
              </w:rPr>
            </w:pPr>
            <w:r w:rsidRPr="00A03805">
              <w:rPr>
                <w:rFonts w:ascii="Century Gothic" w:hAnsi="Century Gothic"/>
                <w:b/>
                <w:sz w:val="24"/>
                <w:szCs w:val="24"/>
              </w:rPr>
              <w:t>RELATIONSHIP TO EMPLOYEE:</w:t>
            </w:r>
          </w:p>
        </w:tc>
      </w:tr>
      <w:tr w:rsidR="00A03805" w14:paraId="6EBDC9C7" w14:textId="77777777" w:rsidTr="00A03805">
        <w:tc>
          <w:tcPr>
            <w:tcW w:w="11016" w:type="dxa"/>
            <w:gridSpan w:val="6"/>
            <w:shd w:val="clear" w:color="auto" w:fill="8DB3E2" w:themeFill="text2" w:themeFillTint="66"/>
          </w:tcPr>
          <w:p w14:paraId="4C90EC15" w14:textId="77777777" w:rsidR="00A03805" w:rsidRDefault="00A03805" w:rsidP="005F5869">
            <w:pPr>
              <w:pStyle w:val="NoSpacing"/>
              <w:rPr>
                <w:rFonts w:ascii="Century Gothic" w:hAnsi="Century Gothic"/>
              </w:rPr>
            </w:pPr>
          </w:p>
        </w:tc>
      </w:tr>
      <w:tr w:rsidR="005F5869" w14:paraId="798964B6" w14:textId="77777777" w:rsidTr="008C7CAD">
        <w:tc>
          <w:tcPr>
            <w:tcW w:w="1008" w:type="dxa"/>
          </w:tcPr>
          <w:p w14:paraId="01F2C392" w14:textId="6E7BFBEB" w:rsidR="005F5869" w:rsidRPr="00A03805" w:rsidRDefault="008C7CAD" w:rsidP="008C7CAD">
            <w:pPr>
              <w:pStyle w:val="NoSpacing"/>
              <w:jc w:val="center"/>
              <w:rPr>
                <w:rFonts w:ascii="Century Gothic" w:hAnsi="Century Gothic"/>
                <w:b/>
                <w:sz w:val="20"/>
                <w:szCs w:val="20"/>
              </w:rPr>
            </w:pPr>
            <w:r>
              <w:rPr>
                <w:rFonts w:ascii="Century Gothic" w:hAnsi="Century Gothic"/>
                <w:b/>
                <w:sz w:val="20"/>
                <w:szCs w:val="20"/>
              </w:rPr>
              <w:t>Date of Service</w:t>
            </w:r>
          </w:p>
        </w:tc>
        <w:tc>
          <w:tcPr>
            <w:tcW w:w="3510" w:type="dxa"/>
          </w:tcPr>
          <w:p w14:paraId="59455748" w14:textId="0A1183A7" w:rsidR="005F5869" w:rsidRPr="00A03805" w:rsidRDefault="008C7CAD" w:rsidP="008C7CAD">
            <w:pPr>
              <w:pStyle w:val="NoSpacing"/>
              <w:jc w:val="center"/>
              <w:rPr>
                <w:rFonts w:ascii="Century Gothic" w:hAnsi="Century Gothic"/>
                <w:b/>
                <w:sz w:val="20"/>
                <w:szCs w:val="20"/>
              </w:rPr>
            </w:pPr>
            <w:r>
              <w:rPr>
                <w:rFonts w:ascii="Century Gothic" w:hAnsi="Century Gothic"/>
                <w:b/>
                <w:sz w:val="20"/>
                <w:szCs w:val="20"/>
              </w:rPr>
              <w:t>Description of Service</w:t>
            </w:r>
          </w:p>
          <w:p w14:paraId="54325B8B" w14:textId="77777777" w:rsidR="00A03805" w:rsidRPr="00A03805" w:rsidRDefault="00A03805" w:rsidP="008C7CAD">
            <w:pPr>
              <w:pStyle w:val="NoSpacing"/>
              <w:jc w:val="center"/>
              <w:rPr>
                <w:rFonts w:ascii="Century Gothic" w:hAnsi="Century Gothic"/>
                <w:sz w:val="20"/>
                <w:szCs w:val="20"/>
              </w:rPr>
            </w:pPr>
          </w:p>
        </w:tc>
        <w:tc>
          <w:tcPr>
            <w:tcW w:w="1530" w:type="dxa"/>
          </w:tcPr>
          <w:p w14:paraId="2AEED40A" w14:textId="77777777" w:rsidR="005F5869" w:rsidRPr="00A03805" w:rsidRDefault="00A03805" w:rsidP="008C7CAD">
            <w:pPr>
              <w:pStyle w:val="NoSpacing"/>
              <w:jc w:val="center"/>
              <w:rPr>
                <w:rFonts w:ascii="Century Gothic" w:hAnsi="Century Gothic"/>
                <w:b/>
                <w:sz w:val="20"/>
                <w:szCs w:val="20"/>
              </w:rPr>
            </w:pPr>
            <w:r w:rsidRPr="00A03805">
              <w:rPr>
                <w:rFonts w:ascii="Century Gothic" w:hAnsi="Century Gothic"/>
                <w:b/>
                <w:sz w:val="20"/>
                <w:szCs w:val="20"/>
              </w:rPr>
              <w:t>Fee Charged</w:t>
            </w:r>
          </w:p>
        </w:tc>
        <w:tc>
          <w:tcPr>
            <w:tcW w:w="1620" w:type="dxa"/>
          </w:tcPr>
          <w:p w14:paraId="274956BB" w14:textId="77777777" w:rsidR="005F5869" w:rsidRPr="00A03805" w:rsidRDefault="00A03805" w:rsidP="008C7CAD">
            <w:pPr>
              <w:pStyle w:val="NoSpacing"/>
              <w:jc w:val="center"/>
              <w:rPr>
                <w:rFonts w:ascii="Century Gothic" w:hAnsi="Century Gothic"/>
                <w:b/>
                <w:sz w:val="20"/>
                <w:szCs w:val="20"/>
              </w:rPr>
            </w:pPr>
            <w:r w:rsidRPr="00A03805">
              <w:rPr>
                <w:rFonts w:ascii="Century Gothic" w:hAnsi="Century Gothic"/>
                <w:b/>
                <w:sz w:val="20"/>
                <w:szCs w:val="20"/>
              </w:rPr>
              <w:t>Discount extended by Dentist</w:t>
            </w:r>
          </w:p>
        </w:tc>
        <w:tc>
          <w:tcPr>
            <w:tcW w:w="1512" w:type="dxa"/>
          </w:tcPr>
          <w:p w14:paraId="43910845" w14:textId="77777777" w:rsidR="005F5869" w:rsidRPr="00A03805" w:rsidRDefault="00A03805" w:rsidP="008C7CAD">
            <w:pPr>
              <w:pStyle w:val="NoSpacing"/>
              <w:jc w:val="center"/>
              <w:rPr>
                <w:rFonts w:ascii="Century Gothic" w:hAnsi="Century Gothic"/>
                <w:b/>
                <w:sz w:val="20"/>
                <w:szCs w:val="20"/>
              </w:rPr>
            </w:pPr>
            <w:r w:rsidRPr="00A03805">
              <w:rPr>
                <w:rFonts w:ascii="Century Gothic" w:hAnsi="Century Gothic"/>
                <w:b/>
                <w:sz w:val="20"/>
                <w:szCs w:val="20"/>
              </w:rPr>
              <w:t>Amount Paid by Insurance</w:t>
            </w:r>
          </w:p>
        </w:tc>
        <w:tc>
          <w:tcPr>
            <w:tcW w:w="1836" w:type="dxa"/>
          </w:tcPr>
          <w:p w14:paraId="2DF70BB8" w14:textId="77777777" w:rsidR="005F5869" w:rsidRPr="00A03805" w:rsidRDefault="00EF1772" w:rsidP="008C7CAD">
            <w:pPr>
              <w:pStyle w:val="NoSpacing"/>
              <w:jc w:val="center"/>
              <w:rPr>
                <w:rFonts w:ascii="Century Gothic" w:hAnsi="Century Gothic"/>
                <w:sz w:val="20"/>
                <w:szCs w:val="20"/>
              </w:rPr>
            </w:pPr>
            <w:r>
              <w:rPr>
                <w:rFonts w:ascii="Century Gothic" w:hAnsi="Century Gothic"/>
                <w:b/>
                <w:sz w:val="20"/>
                <w:szCs w:val="20"/>
              </w:rPr>
              <w:t xml:space="preserve">AMOUNT PAID </w:t>
            </w:r>
            <w:r w:rsidR="00A03805" w:rsidRPr="00A03805">
              <w:rPr>
                <w:rFonts w:ascii="Century Gothic" w:hAnsi="Century Gothic"/>
                <w:b/>
                <w:sz w:val="20"/>
                <w:szCs w:val="20"/>
              </w:rPr>
              <w:t>BY EMPLOYEE</w:t>
            </w:r>
            <w:r w:rsidR="00A03805" w:rsidRPr="00A03805">
              <w:rPr>
                <w:rFonts w:ascii="Century Gothic" w:hAnsi="Century Gothic"/>
                <w:sz w:val="20"/>
                <w:szCs w:val="20"/>
              </w:rPr>
              <w:t xml:space="preserve"> </w:t>
            </w:r>
            <w:r w:rsidR="00A03805" w:rsidRPr="003A1869">
              <w:rPr>
                <w:rFonts w:ascii="Century Gothic" w:hAnsi="Century Gothic"/>
                <w:sz w:val="18"/>
                <w:szCs w:val="20"/>
                <w:u w:val="single"/>
              </w:rPr>
              <w:t>(receipt must be attached)</w:t>
            </w:r>
          </w:p>
        </w:tc>
      </w:tr>
      <w:tr w:rsidR="005F5869" w14:paraId="1CA574D2" w14:textId="77777777" w:rsidTr="008C7CAD">
        <w:tc>
          <w:tcPr>
            <w:tcW w:w="1008" w:type="dxa"/>
          </w:tcPr>
          <w:p w14:paraId="26E99646" w14:textId="77777777" w:rsidR="005F5869" w:rsidRDefault="005F5869" w:rsidP="005F5869">
            <w:pPr>
              <w:pStyle w:val="NoSpacing"/>
              <w:rPr>
                <w:rFonts w:ascii="Century Gothic" w:hAnsi="Century Gothic"/>
              </w:rPr>
            </w:pPr>
          </w:p>
        </w:tc>
        <w:tc>
          <w:tcPr>
            <w:tcW w:w="3510" w:type="dxa"/>
          </w:tcPr>
          <w:p w14:paraId="6A36D484" w14:textId="77777777" w:rsidR="005F5869" w:rsidRDefault="005F5869" w:rsidP="005F5869">
            <w:pPr>
              <w:pStyle w:val="NoSpacing"/>
              <w:rPr>
                <w:rFonts w:ascii="Century Gothic" w:hAnsi="Century Gothic"/>
              </w:rPr>
            </w:pPr>
          </w:p>
        </w:tc>
        <w:tc>
          <w:tcPr>
            <w:tcW w:w="1530" w:type="dxa"/>
          </w:tcPr>
          <w:p w14:paraId="5483CB08" w14:textId="77777777" w:rsidR="005F5869" w:rsidRDefault="005F5869" w:rsidP="005F5869">
            <w:pPr>
              <w:pStyle w:val="NoSpacing"/>
              <w:rPr>
                <w:rFonts w:ascii="Century Gothic" w:hAnsi="Century Gothic"/>
              </w:rPr>
            </w:pPr>
          </w:p>
        </w:tc>
        <w:tc>
          <w:tcPr>
            <w:tcW w:w="1620" w:type="dxa"/>
          </w:tcPr>
          <w:p w14:paraId="5F10CE24" w14:textId="77777777" w:rsidR="005F5869" w:rsidRDefault="005F5869" w:rsidP="005F5869">
            <w:pPr>
              <w:pStyle w:val="NoSpacing"/>
              <w:rPr>
                <w:rFonts w:ascii="Century Gothic" w:hAnsi="Century Gothic"/>
              </w:rPr>
            </w:pPr>
          </w:p>
        </w:tc>
        <w:tc>
          <w:tcPr>
            <w:tcW w:w="1512" w:type="dxa"/>
          </w:tcPr>
          <w:p w14:paraId="22C12BEC" w14:textId="77777777" w:rsidR="005F5869" w:rsidRDefault="005F5869" w:rsidP="005F5869">
            <w:pPr>
              <w:pStyle w:val="NoSpacing"/>
              <w:rPr>
                <w:rFonts w:ascii="Century Gothic" w:hAnsi="Century Gothic"/>
              </w:rPr>
            </w:pPr>
          </w:p>
        </w:tc>
        <w:tc>
          <w:tcPr>
            <w:tcW w:w="1836" w:type="dxa"/>
          </w:tcPr>
          <w:p w14:paraId="67BEC556" w14:textId="77777777" w:rsidR="005F5869" w:rsidRDefault="005F5869" w:rsidP="005F5869">
            <w:pPr>
              <w:pStyle w:val="NoSpacing"/>
              <w:rPr>
                <w:rFonts w:ascii="Century Gothic" w:hAnsi="Century Gothic"/>
              </w:rPr>
            </w:pPr>
          </w:p>
        </w:tc>
      </w:tr>
      <w:tr w:rsidR="005F5869" w14:paraId="34C04960" w14:textId="77777777" w:rsidTr="008C7CAD">
        <w:tc>
          <w:tcPr>
            <w:tcW w:w="1008" w:type="dxa"/>
          </w:tcPr>
          <w:p w14:paraId="127F6A71" w14:textId="77777777" w:rsidR="005F5869" w:rsidRDefault="005F5869" w:rsidP="005F5869">
            <w:pPr>
              <w:pStyle w:val="NoSpacing"/>
              <w:rPr>
                <w:rFonts w:ascii="Century Gothic" w:hAnsi="Century Gothic"/>
              </w:rPr>
            </w:pPr>
          </w:p>
        </w:tc>
        <w:tc>
          <w:tcPr>
            <w:tcW w:w="3510" w:type="dxa"/>
          </w:tcPr>
          <w:p w14:paraId="3D2335D6" w14:textId="77777777" w:rsidR="005F5869" w:rsidRDefault="005F5869" w:rsidP="005F5869">
            <w:pPr>
              <w:pStyle w:val="NoSpacing"/>
              <w:rPr>
                <w:rFonts w:ascii="Century Gothic" w:hAnsi="Century Gothic"/>
              </w:rPr>
            </w:pPr>
          </w:p>
        </w:tc>
        <w:tc>
          <w:tcPr>
            <w:tcW w:w="1530" w:type="dxa"/>
          </w:tcPr>
          <w:p w14:paraId="0AD522D8" w14:textId="77777777" w:rsidR="005F5869" w:rsidRDefault="005F5869" w:rsidP="005F5869">
            <w:pPr>
              <w:pStyle w:val="NoSpacing"/>
              <w:rPr>
                <w:rFonts w:ascii="Century Gothic" w:hAnsi="Century Gothic"/>
              </w:rPr>
            </w:pPr>
          </w:p>
        </w:tc>
        <w:tc>
          <w:tcPr>
            <w:tcW w:w="1620" w:type="dxa"/>
          </w:tcPr>
          <w:p w14:paraId="2DA6729D" w14:textId="77777777" w:rsidR="005F5869" w:rsidRDefault="005F5869" w:rsidP="005F5869">
            <w:pPr>
              <w:pStyle w:val="NoSpacing"/>
              <w:rPr>
                <w:rFonts w:ascii="Century Gothic" w:hAnsi="Century Gothic"/>
              </w:rPr>
            </w:pPr>
          </w:p>
        </w:tc>
        <w:tc>
          <w:tcPr>
            <w:tcW w:w="1512" w:type="dxa"/>
          </w:tcPr>
          <w:p w14:paraId="6587C913" w14:textId="77777777" w:rsidR="005F5869" w:rsidRDefault="005F5869" w:rsidP="005F5869">
            <w:pPr>
              <w:pStyle w:val="NoSpacing"/>
              <w:rPr>
                <w:rFonts w:ascii="Century Gothic" w:hAnsi="Century Gothic"/>
              </w:rPr>
            </w:pPr>
          </w:p>
        </w:tc>
        <w:tc>
          <w:tcPr>
            <w:tcW w:w="1836" w:type="dxa"/>
          </w:tcPr>
          <w:p w14:paraId="2539C827" w14:textId="77777777" w:rsidR="005F5869" w:rsidRDefault="005F5869" w:rsidP="005F5869">
            <w:pPr>
              <w:pStyle w:val="NoSpacing"/>
              <w:rPr>
                <w:rFonts w:ascii="Century Gothic" w:hAnsi="Century Gothic"/>
              </w:rPr>
            </w:pPr>
          </w:p>
        </w:tc>
      </w:tr>
      <w:tr w:rsidR="005F5869" w14:paraId="44E638A4" w14:textId="77777777" w:rsidTr="008C7CAD">
        <w:tc>
          <w:tcPr>
            <w:tcW w:w="1008" w:type="dxa"/>
          </w:tcPr>
          <w:p w14:paraId="4FCBAD1C" w14:textId="77777777" w:rsidR="005F5869" w:rsidRDefault="005F5869" w:rsidP="005F5869">
            <w:pPr>
              <w:pStyle w:val="NoSpacing"/>
              <w:rPr>
                <w:rFonts w:ascii="Century Gothic" w:hAnsi="Century Gothic"/>
              </w:rPr>
            </w:pPr>
          </w:p>
        </w:tc>
        <w:tc>
          <w:tcPr>
            <w:tcW w:w="3510" w:type="dxa"/>
          </w:tcPr>
          <w:p w14:paraId="53BCDEB7" w14:textId="77777777" w:rsidR="005F5869" w:rsidRDefault="005F5869" w:rsidP="005F5869">
            <w:pPr>
              <w:pStyle w:val="NoSpacing"/>
              <w:rPr>
                <w:rFonts w:ascii="Century Gothic" w:hAnsi="Century Gothic"/>
              </w:rPr>
            </w:pPr>
          </w:p>
        </w:tc>
        <w:tc>
          <w:tcPr>
            <w:tcW w:w="1530" w:type="dxa"/>
          </w:tcPr>
          <w:p w14:paraId="0FB900A1" w14:textId="77777777" w:rsidR="005F5869" w:rsidRDefault="005F5869" w:rsidP="005F5869">
            <w:pPr>
              <w:pStyle w:val="NoSpacing"/>
              <w:rPr>
                <w:rFonts w:ascii="Century Gothic" w:hAnsi="Century Gothic"/>
              </w:rPr>
            </w:pPr>
          </w:p>
        </w:tc>
        <w:tc>
          <w:tcPr>
            <w:tcW w:w="1620" w:type="dxa"/>
          </w:tcPr>
          <w:p w14:paraId="4759D46A" w14:textId="77777777" w:rsidR="005F5869" w:rsidRDefault="005F5869" w:rsidP="005F5869">
            <w:pPr>
              <w:pStyle w:val="NoSpacing"/>
              <w:rPr>
                <w:rFonts w:ascii="Century Gothic" w:hAnsi="Century Gothic"/>
              </w:rPr>
            </w:pPr>
          </w:p>
        </w:tc>
        <w:tc>
          <w:tcPr>
            <w:tcW w:w="1512" w:type="dxa"/>
          </w:tcPr>
          <w:p w14:paraId="5C36BBA0" w14:textId="77777777" w:rsidR="005F5869" w:rsidRDefault="005F5869" w:rsidP="005F5869">
            <w:pPr>
              <w:pStyle w:val="NoSpacing"/>
              <w:rPr>
                <w:rFonts w:ascii="Century Gothic" w:hAnsi="Century Gothic"/>
              </w:rPr>
            </w:pPr>
          </w:p>
        </w:tc>
        <w:tc>
          <w:tcPr>
            <w:tcW w:w="1836" w:type="dxa"/>
          </w:tcPr>
          <w:p w14:paraId="3AC8D027" w14:textId="77777777" w:rsidR="005F5869" w:rsidRDefault="005F5869" w:rsidP="005F5869">
            <w:pPr>
              <w:pStyle w:val="NoSpacing"/>
              <w:rPr>
                <w:rFonts w:ascii="Century Gothic" w:hAnsi="Century Gothic"/>
              </w:rPr>
            </w:pPr>
          </w:p>
        </w:tc>
      </w:tr>
      <w:tr w:rsidR="00A03805" w14:paraId="181799F7" w14:textId="77777777" w:rsidTr="008C7CAD">
        <w:tc>
          <w:tcPr>
            <w:tcW w:w="1008" w:type="dxa"/>
          </w:tcPr>
          <w:p w14:paraId="4F17C890" w14:textId="77777777" w:rsidR="00A03805" w:rsidRDefault="00A03805" w:rsidP="005F5869">
            <w:pPr>
              <w:pStyle w:val="NoSpacing"/>
              <w:rPr>
                <w:rFonts w:ascii="Century Gothic" w:hAnsi="Century Gothic"/>
              </w:rPr>
            </w:pPr>
          </w:p>
        </w:tc>
        <w:tc>
          <w:tcPr>
            <w:tcW w:w="3510" w:type="dxa"/>
          </w:tcPr>
          <w:p w14:paraId="5E76261C" w14:textId="77777777" w:rsidR="00A03805" w:rsidRDefault="00A03805" w:rsidP="005F5869">
            <w:pPr>
              <w:pStyle w:val="NoSpacing"/>
              <w:rPr>
                <w:rFonts w:ascii="Century Gothic" w:hAnsi="Century Gothic"/>
              </w:rPr>
            </w:pPr>
          </w:p>
        </w:tc>
        <w:tc>
          <w:tcPr>
            <w:tcW w:w="1530" w:type="dxa"/>
          </w:tcPr>
          <w:p w14:paraId="75A0EC4A" w14:textId="77777777" w:rsidR="00A03805" w:rsidRDefault="00A03805" w:rsidP="005F5869">
            <w:pPr>
              <w:pStyle w:val="NoSpacing"/>
              <w:rPr>
                <w:rFonts w:ascii="Century Gothic" w:hAnsi="Century Gothic"/>
              </w:rPr>
            </w:pPr>
          </w:p>
        </w:tc>
        <w:tc>
          <w:tcPr>
            <w:tcW w:w="1620" w:type="dxa"/>
          </w:tcPr>
          <w:p w14:paraId="3995D735" w14:textId="77777777" w:rsidR="00A03805" w:rsidRDefault="00A03805" w:rsidP="005F5869">
            <w:pPr>
              <w:pStyle w:val="NoSpacing"/>
              <w:rPr>
                <w:rFonts w:ascii="Century Gothic" w:hAnsi="Century Gothic"/>
              </w:rPr>
            </w:pPr>
          </w:p>
        </w:tc>
        <w:tc>
          <w:tcPr>
            <w:tcW w:w="1512" w:type="dxa"/>
          </w:tcPr>
          <w:p w14:paraId="446DDDB3" w14:textId="77777777" w:rsidR="00A03805" w:rsidRDefault="00A03805" w:rsidP="005F5869">
            <w:pPr>
              <w:pStyle w:val="NoSpacing"/>
              <w:rPr>
                <w:rFonts w:ascii="Century Gothic" w:hAnsi="Century Gothic"/>
              </w:rPr>
            </w:pPr>
          </w:p>
        </w:tc>
        <w:tc>
          <w:tcPr>
            <w:tcW w:w="1836" w:type="dxa"/>
          </w:tcPr>
          <w:p w14:paraId="45DF06E0" w14:textId="77777777" w:rsidR="00A03805" w:rsidRDefault="00A03805" w:rsidP="005F5869">
            <w:pPr>
              <w:pStyle w:val="NoSpacing"/>
              <w:rPr>
                <w:rFonts w:ascii="Century Gothic" w:hAnsi="Century Gothic"/>
              </w:rPr>
            </w:pPr>
          </w:p>
        </w:tc>
      </w:tr>
      <w:tr w:rsidR="00A03805" w14:paraId="75447938" w14:textId="77777777" w:rsidTr="008C7CAD">
        <w:tc>
          <w:tcPr>
            <w:tcW w:w="1008" w:type="dxa"/>
          </w:tcPr>
          <w:p w14:paraId="5C7A635C" w14:textId="77777777" w:rsidR="00A03805" w:rsidRDefault="00A03805" w:rsidP="005F5869">
            <w:pPr>
              <w:pStyle w:val="NoSpacing"/>
              <w:rPr>
                <w:rFonts w:ascii="Century Gothic" w:hAnsi="Century Gothic"/>
              </w:rPr>
            </w:pPr>
          </w:p>
        </w:tc>
        <w:tc>
          <w:tcPr>
            <w:tcW w:w="3510" w:type="dxa"/>
          </w:tcPr>
          <w:p w14:paraId="5E4296F6" w14:textId="77777777" w:rsidR="00A03805" w:rsidRDefault="00A03805" w:rsidP="005F5869">
            <w:pPr>
              <w:pStyle w:val="NoSpacing"/>
              <w:rPr>
                <w:rFonts w:ascii="Century Gothic" w:hAnsi="Century Gothic"/>
              </w:rPr>
            </w:pPr>
          </w:p>
        </w:tc>
        <w:tc>
          <w:tcPr>
            <w:tcW w:w="1530" w:type="dxa"/>
          </w:tcPr>
          <w:p w14:paraId="3BA653B4" w14:textId="77777777" w:rsidR="00A03805" w:rsidRDefault="00A03805" w:rsidP="005F5869">
            <w:pPr>
              <w:pStyle w:val="NoSpacing"/>
              <w:rPr>
                <w:rFonts w:ascii="Century Gothic" w:hAnsi="Century Gothic"/>
              </w:rPr>
            </w:pPr>
          </w:p>
        </w:tc>
        <w:tc>
          <w:tcPr>
            <w:tcW w:w="1620" w:type="dxa"/>
          </w:tcPr>
          <w:p w14:paraId="76E5EF49" w14:textId="77777777" w:rsidR="00A03805" w:rsidRDefault="00A03805" w:rsidP="005F5869">
            <w:pPr>
              <w:pStyle w:val="NoSpacing"/>
              <w:rPr>
                <w:rFonts w:ascii="Century Gothic" w:hAnsi="Century Gothic"/>
              </w:rPr>
            </w:pPr>
          </w:p>
        </w:tc>
        <w:tc>
          <w:tcPr>
            <w:tcW w:w="1512" w:type="dxa"/>
          </w:tcPr>
          <w:p w14:paraId="6E19CDFC" w14:textId="77777777" w:rsidR="00A03805" w:rsidRDefault="00A03805" w:rsidP="005F5869">
            <w:pPr>
              <w:pStyle w:val="NoSpacing"/>
              <w:rPr>
                <w:rFonts w:ascii="Century Gothic" w:hAnsi="Century Gothic"/>
              </w:rPr>
            </w:pPr>
          </w:p>
        </w:tc>
        <w:tc>
          <w:tcPr>
            <w:tcW w:w="1836" w:type="dxa"/>
          </w:tcPr>
          <w:p w14:paraId="6F003029" w14:textId="77777777" w:rsidR="00A03805" w:rsidRDefault="00A03805" w:rsidP="005F5869">
            <w:pPr>
              <w:pStyle w:val="NoSpacing"/>
              <w:rPr>
                <w:rFonts w:ascii="Century Gothic" w:hAnsi="Century Gothic"/>
              </w:rPr>
            </w:pPr>
          </w:p>
        </w:tc>
      </w:tr>
      <w:tr w:rsidR="00A03805" w14:paraId="60C6DB1F" w14:textId="77777777" w:rsidTr="008C7CAD">
        <w:tc>
          <w:tcPr>
            <w:tcW w:w="1008" w:type="dxa"/>
          </w:tcPr>
          <w:p w14:paraId="5EEB61F0" w14:textId="77777777" w:rsidR="00A03805" w:rsidRDefault="00A03805" w:rsidP="005F5869">
            <w:pPr>
              <w:pStyle w:val="NoSpacing"/>
              <w:rPr>
                <w:rFonts w:ascii="Century Gothic" w:hAnsi="Century Gothic"/>
              </w:rPr>
            </w:pPr>
          </w:p>
        </w:tc>
        <w:tc>
          <w:tcPr>
            <w:tcW w:w="3510" w:type="dxa"/>
          </w:tcPr>
          <w:p w14:paraId="07191320" w14:textId="77777777" w:rsidR="00A03805" w:rsidRDefault="00A03805" w:rsidP="005F5869">
            <w:pPr>
              <w:pStyle w:val="NoSpacing"/>
              <w:rPr>
                <w:rFonts w:ascii="Century Gothic" w:hAnsi="Century Gothic"/>
              </w:rPr>
            </w:pPr>
          </w:p>
        </w:tc>
        <w:tc>
          <w:tcPr>
            <w:tcW w:w="1530" w:type="dxa"/>
          </w:tcPr>
          <w:p w14:paraId="67FF6B6B" w14:textId="77777777" w:rsidR="00A03805" w:rsidRDefault="00A03805" w:rsidP="005F5869">
            <w:pPr>
              <w:pStyle w:val="NoSpacing"/>
              <w:rPr>
                <w:rFonts w:ascii="Century Gothic" w:hAnsi="Century Gothic"/>
              </w:rPr>
            </w:pPr>
          </w:p>
        </w:tc>
        <w:tc>
          <w:tcPr>
            <w:tcW w:w="1620" w:type="dxa"/>
          </w:tcPr>
          <w:p w14:paraId="4CC8DBEF" w14:textId="77777777" w:rsidR="00A03805" w:rsidRDefault="00A03805" w:rsidP="005F5869">
            <w:pPr>
              <w:pStyle w:val="NoSpacing"/>
              <w:rPr>
                <w:rFonts w:ascii="Century Gothic" w:hAnsi="Century Gothic"/>
              </w:rPr>
            </w:pPr>
          </w:p>
        </w:tc>
        <w:tc>
          <w:tcPr>
            <w:tcW w:w="1512" w:type="dxa"/>
          </w:tcPr>
          <w:p w14:paraId="50AA4786" w14:textId="77777777" w:rsidR="00A03805" w:rsidRDefault="00A03805" w:rsidP="005F5869">
            <w:pPr>
              <w:pStyle w:val="NoSpacing"/>
              <w:rPr>
                <w:rFonts w:ascii="Century Gothic" w:hAnsi="Century Gothic"/>
              </w:rPr>
            </w:pPr>
          </w:p>
        </w:tc>
        <w:tc>
          <w:tcPr>
            <w:tcW w:w="1836" w:type="dxa"/>
          </w:tcPr>
          <w:p w14:paraId="2F86C881" w14:textId="77777777" w:rsidR="00A03805" w:rsidRDefault="00A03805" w:rsidP="005F5869">
            <w:pPr>
              <w:pStyle w:val="NoSpacing"/>
              <w:rPr>
                <w:rFonts w:ascii="Century Gothic" w:hAnsi="Century Gothic"/>
              </w:rPr>
            </w:pPr>
          </w:p>
        </w:tc>
      </w:tr>
      <w:tr w:rsidR="00A03805" w14:paraId="211E30A3" w14:textId="77777777" w:rsidTr="008C7CAD">
        <w:tc>
          <w:tcPr>
            <w:tcW w:w="1008" w:type="dxa"/>
          </w:tcPr>
          <w:p w14:paraId="47D1216F" w14:textId="77777777" w:rsidR="00A03805" w:rsidRDefault="00A03805" w:rsidP="005F5869">
            <w:pPr>
              <w:pStyle w:val="NoSpacing"/>
              <w:rPr>
                <w:rFonts w:ascii="Century Gothic" w:hAnsi="Century Gothic"/>
              </w:rPr>
            </w:pPr>
          </w:p>
        </w:tc>
        <w:tc>
          <w:tcPr>
            <w:tcW w:w="3510" w:type="dxa"/>
          </w:tcPr>
          <w:p w14:paraId="3CFC6BC0" w14:textId="77777777" w:rsidR="00A03805" w:rsidRDefault="00A03805" w:rsidP="005F5869">
            <w:pPr>
              <w:pStyle w:val="NoSpacing"/>
              <w:rPr>
                <w:rFonts w:ascii="Century Gothic" w:hAnsi="Century Gothic"/>
              </w:rPr>
            </w:pPr>
          </w:p>
        </w:tc>
        <w:tc>
          <w:tcPr>
            <w:tcW w:w="1530" w:type="dxa"/>
          </w:tcPr>
          <w:p w14:paraId="3ABE8914" w14:textId="77777777" w:rsidR="00A03805" w:rsidRDefault="00A03805" w:rsidP="005F5869">
            <w:pPr>
              <w:pStyle w:val="NoSpacing"/>
              <w:rPr>
                <w:rFonts w:ascii="Century Gothic" w:hAnsi="Century Gothic"/>
              </w:rPr>
            </w:pPr>
          </w:p>
        </w:tc>
        <w:tc>
          <w:tcPr>
            <w:tcW w:w="1620" w:type="dxa"/>
          </w:tcPr>
          <w:p w14:paraId="3A9DA66C" w14:textId="77777777" w:rsidR="00A03805" w:rsidRDefault="00A03805" w:rsidP="005F5869">
            <w:pPr>
              <w:pStyle w:val="NoSpacing"/>
              <w:rPr>
                <w:rFonts w:ascii="Century Gothic" w:hAnsi="Century Gothic"/>
              </w:rPr>
            </w:pPr>
          </w:p>
        </w:tc>
        <w:tc>
          <w:tcPr>
            <w:tcW w:w="1512" w:type="dxa"/>
          </w:tcPr>
          <w:p w14:paraId="4D065520" w14:textId="77777777" w:rsidR="00A03805" w:rsidRDefault="00A03805" w:rsidP="005F5869">
            <w:pPr>
              <w:pStyle w:val="NoSpacing"/>
              <w:rPr>
                <w:rFonts w:ascii="Century Gothic" w:hAnsi="Century Gothic"/>
              </w:rPr>
            </w:pPr>
          </w:p>
        </w:tc>
        <w:tc>
          <w:tcPr>
            <w:tcW w:w="1836" w:type="dxa"/>
          </w:tcPr>
          <w:p w14:paraId="06FC88F1" w14:textId="77777777" w:rsidR="00A03805" w:rsidRDefault="00A03805" w:rsidP="005F5869">
            <w:pPr>
              <w:pStyle w:val="NoSpacing"/>
              <w:rPr>
                <w:rFonts w:ascii="Century Gothic" w:hAnsi="Century Gothic"/>
              </w:rPr>
            </w:pPr>
          </w:p>
        </w:tc>
      </w:tr>
      <w:tr w:rsidR="00A03805" w14:paraId="1EEEC67C" w14:textId="77777777" w:rsidTr="008C7CAD">
        <w:tc>
          <w:tcPr>
            <w:tcW w:w="1008" w:type="dxa"/>
          </w:tcPr>
          <w:p w14:paraId="1E3CA1B4" w14:textId="77777777" w:rsidR="00A03805" w:rsidRDefault="00A03805" w:rsidP="005F5869">
            <w:pPr>
              <w:pStyle w:val="NoSpacing"/>
              <w:rPr>
                <w:rFonts w:ascii="Century Gothic" w:hAnsi="Century Gothic"/>
              </w:rPr>
            </w:pPr>
          </w:p>
        </w:tc>
        <w:tc>
          <w:tcPr>
            <w:tcW w:w="3510" w:type="dxa"/>
          </w:tcPr>
          <w:p w14:paraId="17142A9E" w14:textId="77777777" w:rsidR="00A03805" w:rsidRDefault="00A03805" w:rsidP="005F5869">
            <w:pPr>
              <w:pStyle w:val="NoSpacing"/>
              <w:rPr>
                <w:rFonts w:ascii="Century Gothic" w:hAnsi="Century Gothic"/>
              </w:rPr>
            </w:pPr>
          </w:p>
        </w:tc>
        <w:tc>
          <w:tcPr>
            <w:tcW w:w="1530" w:type="dxa"/>
          </w:tcPr>
          <w:p w14:paraId="7BB3BA06" w14:textId="77777777" w:rsidR="00A03805" w:rsidRDefault="00A03805" w:rsidP="005F5869">
            <w:pPr>
              <w:pStyle w:val="NoSpacing"/>
              <w:rPr>
                <w:rFonts w:ascii="Century Gothic" w:hAnsi="Century Gothic"/>
              </w:rPr>
            </w:pPr>
          </w:p>
        </w:tc>
        <w:tc>
          <w:tcPr>
            <w:tcW w:w="1620" w:type="dxa"/>
          </w:tcPr>
          <w:p w14:paraId="38F47516" w14:textId="77777777" w:rsidR="00A03805" w:rsidRDefault="00A03805" w:rsidP="005F5869">
            <w:pPr>
              <w:pStyle w:val="NoSpacing"/>
              <w:rPr>
                <w:rFonts w:ascii="Century Gothic" w:hAnsi="Century Gothic"/>
              </w:rPr>
            </w:pPr>
          </w:p>
        </w:tc>
        <w:tc>
          <w:tcPr>
            <w:tcW w:w="1512" w:type="dxa"/>
          </w:tcPr>
          <w:p w14:paraId="153C9F0B" w14:textId="77777777" w:rsidR="00A03805" w:rsidRDefault="00A03805" w:rsidP="005F5869">
            <w:pPr>
              <w:pStyle w:val="NoSpacing"/>
              <w:rPr>
                <w:rFonts w:ascii="Century Gothic" w:hAnsi="Century Gothic"/>
              </w:rPr>
            </w:pPr>
          </w:p>
        </w:tc>
        <w:tc>
          <w:tcPr>
            <w:tcW w:w="1836" w:type="dxa"/>
          </w:tcPr>
          <w:p w14:paraId="51AE1880" w14:textId="77777777" w:rsidR="00A03805" w:rsidRDefault="00A03805" w:rsidP="005F5869">
            <w:pPr>
              <w:pStyle w:val="NoSpacing"/>
              <w:rPr>
                <w:rFonts w:ascii="Century Gothic" w:hAnsi="Century Gothic"/>
              </w:rPr>
            </w:pPr>
          </w:p>
        </w:tc>
      </w:tr>
      <w:tr w:rsidR="00A03805" w14:paraId="6E8752FB" w14:textId="77777777" w:rsidTr="008C7CAD">
        <w:tc>
          <w:tcPr>
            <w:tcW w:w="7668" w:type="dxa"/>
            <w:gridSpan w:val="4"/>
          </w:tcPr>
          <w:p w14:paraId="494150AC" w14:textId="77777777" w:rsidR="00A03805" w:rsidRPr="00A03805" w:rsidRDefault="00A03805" w:rsidP="005F5869">
            <w:pPr>
              <w:pStyle w:val="NoSpacing"/>
              <w:rPr>
                <w:rFonts w:ascii="Century Gothic" w:hAnsi="Century Gothic"/>
                <w:b/>
                <w:sz w:val="24"/>
              </w:rPr>
            </w:pPr>
            <w:r w:rsidRPr="00A03805">
              <w:rPr>
                <w:rFonts w:ascii="Century Gothic" w:hAnsi="Century Gothic"/>
                <w:b/>
                <w:sz w:val="24"/>
              </w:rPr>
              <w:t>Total Amount Charged</w:t>
            </w:r>
            <w:r>
              <w:rPr>
                <w:rFonts w:ascii="Century Gothic" w:hAnsi="Century Gothic"/>
                <w:b/>
                <w:sz w:val="24"/>
              </w:rPr>
              <w:t>:</w:t>
            </w:r>
          </w:p>
        </w:tc>
        <w:tc>
          <w:tcPr>
            <w:tcW w:w="1512" w:type="dxa"/>
          </w:tcPr>
          <w:p w14:paraId="69C0B737" w14:textId="77777777" w:rsidR="00A03805" w:rsidRDefault="00A03805" w:rsidP="005F5869">
            <w:pPr>
              <w:pStyle w:val="NoSpacing"/>
              <w:rPr>
                <w:rFonts w:ascii="Century Gothic" w:hAnsi="Century Gothic"/>
              </w:rPr>
            </w:pPr>
          </w:p>
        </w:tc>
        <w:tc>
          <w:tcPr>
            <w:tcW w:w="1836" w:type="dxa"/>
          </w:tcPr>
          <w:p w14:paraId="2141A5EE" w14:textId="77777777" w:rsidR="00A03805" w:rsidRDefault="00A03805" w:rsidP="005F5869">
            <w:pPr>
              <w:pStyle w:val="NoSpacing"/>
              <w:rPr>
                <w:rFonts w:ascii="Century Gothic" w:hAnsi="Century Gothic"/>
              </w:rPr>
            </w:pPr>
          </w:p>
        </w:tc>
      </w:tr>
      <w:tr w:rsidR="00A03805" w14:paraId="097BBE91" w14:textId="77777777" w:rsidTr="008C7CAD">
        <w:tc>
          <w:tcPr>
            <w:tcW w:w="7668" w:type="dxa"/>
            <w:gridSpan w:val="4"/>
          </w:tcPr>
          <w:p w14:paraId="588757E0" w14:textId="77777777" w:rsidR="00A03805" w:rsidRPr="00A03805" w:rsidRDefault="00A03805" w:rsidP="005F5869">
            <w:pPr>
              <w:pStyle w:val="NoSpacing"/>
              <w:rPr>
                <w:rFonts w:ascii="Century Gothic" w:hAnsi="Century Gothic"/>
                <w:b/>
                <w:sz w:val="24"/>
              </w:rPr>
            </w:pPr>
            <w:r w:rsidRPr="00A03805">
              <w:rPr>
                <w:rFonts w:ascii="Century Gothic" w:hAnsi="Century Gothic"/>
                <w:b/>
                <w:sz w:val="24"/>
              </w:rPr>
              <w:t>Total Paid by Insurance</w:t>
            </w:r>
            <w:r>
              <w:rPr>
                <w:rFonts w:ascii="Century Gothic" w:hAnsi="Century Gothic"/>
                <w:b/>
                <w:sz w:val="24"/>
              </w:rPr>
              <w:t>:</w:t>
            </w:r>
          </w:p>
        </w:tc>
        <w:tc>
          <w:tcPr>
            <w:tcW w:w="1512" w:type="dxa"/>
          </w:tcPr>
          <w:p w14:paraId="5B430D68" w14:textId="77777777" w:rsidR="00A03805" w:rsidRDefault="00A03805" w:rsidP="005F5869">
            <w:pPr>
              <w:pStyle w:val="NoSpacing"/>
              <w:rPr>
                <w:rFonts w:ascii="Century Gothic" w:hAnsi="Century Gothic"/>
              </w:rPr>
            </w:pPr>
          </w:p>
        </w:tc>
        <w:tc>
          <w:tcPr>
            <w:tcW w:w="1836" w:type="dxa"/>
          </w:tcPr>
          <w:p w14:paraId="3666313D" w14:textId="77777777" w:rsidR="00A03805" w:rsidRDefault="00A03805" w:rsidP="005F5869">
            <w:pPr>
              <w:pStyle w:val="NoSpacing"/>
              <w:rPr>
                <w:rFonts w:ascii="Century Gothic" w:hAnsi="Century Gothic"/>
              </w:rPr>
            </w:pPr>
          </w:p>
        </w:tc>
      </w:tr>
      <w:tr w:rsidR="00A03805" w14:paraId="0401EB6E" w14:textId="77777777" w:rsidTr="008C7CAD">
        <w:tc>
          <w:tcPr>
            <w:tcW w:w="7668" w:type="dxa"/>
            <w:gridSpan w:val="4"/>
          </w:tcPr>
          <w:p w14:paraId="6B4A6623" w14:textId="77777777" w:rsidR="00A03805" w:rsidRDefault="00A03805" w:rsidP="005F5869">
            <w:pPr>
              <w:pStyle w:val="NoSpacing"/>
              <w:rPr>
                <w:rFonts w:ascii="Century Gothic" w:hAnsi="Century Gothic"/>
                <w:b/>
                <w:sz w:val="24"/>
              </w:rPr>
            </w:pPr>
            <w:r w:rsidRPr="00A03805">
              <w:rPr>
                <w:rFonts w:ascii="Century Gothic" w:hAnsi="Century Gothic"/>
                <w:b/>
                <w:sz w:val="24"/>
              </w:rPr>
              <w:t>Total Paid by Employee</w:t>
            </w:r>
            <w:r>
              <w:rPr>
                <w:rFonts w:ascii="Century Gothic" w:hAnsi="Century Gothic"/>
                <w:b/>
                <w:sz w:val="24"/>
              </w:rPr>
              <w:t xml:space="preserve">: </w:t>
            </w:r>
          </w:p>
          <w:p w14:paraId="203D4607" w14:textId="77777777" w:rsidR="00A03805" w:rsidRPr="00A03805" w:rsidRDefault="00A03805" w:rsidP="005F5869">
            <w:pPr>
              <w:pStyle w:val="NoSpacing"/>
              <w:rPr>
                <w:rFonts w:ascii="Century Gothic" w:hAnsi="Century Gothic"/>
                <w:b/>
                <w:sz w:val="24"/>
              </w:rPr>
            </w:pPr>
            <w:r w:rsidRPr="00A03805">
              <w:rPr>
                <w:rFonts w:ascii="Century Gothic" w:hAnsi="Century Gothic"/>
                <w:b/>
                <w:sz w:val="20"/>
              </w:rPr>
              <w:t>(this amount should be reflected on the attached paid receipt)</w:t>
            </w:r>
          </w:p>
        </w:tc>
        <w:tc>
          <w:tcPr>
            <w:tcW w:w="1512" w:type="dxa"/>
          </w:tcPr>
          <w:p w14:paraId="69B43103" w14:textId="77777777" w:rsidR="00A03805" w:rsidRDefault="00A03805" w:rsidP="005F5869">
            <w:pPr>
              <w:pStyle w:val="NoSpacing"/>
              <w:rPr>
                <w:rFonts w:ascii="Century Gothic" w:hAnsi="Century Gothic"/>
              </w:rPr>
            </w:pPr>
          </w:p>
        </w:tc>
        <w:tc>
          <w:tcPr>
            <w:tcW w:w="1836" w:type="dxa"/>
            <w:shd w:val="clear" w:color="auto" w:fill="8DB3E2" w:themeFill="text2" w:themeFillTint="66"/>
          </w:tcPr>
          <w:p w14:paraId="40C94251" w14:textId="77777777" w:rsidR="00A03805" w:rsidRDefault="00A03805" w:rsidP="005F5869">
            <w:pPr>
              <w:pStyle w:val="NoSpacing"/>
              <w:rPr>
                <w:rFonts w:ascii="Century Gothic" w:hAnsi="Century Gothic"/>
              </w:rPr>
            </w:pPr>
          </w:p>
        </w:tc>
      </w:tr>
      <w:bookmarkEnd w:id="0"/>
    </w:tbl>
    <w:p w14:paraId="58B191CF" w14:textId="77777777" w:rsidR="005F5869" w:rsidRDefault="005F5869" w:rsidP="005F5869">
      <w:pPr>
        <w:pStyle w:val="NoSpacing"/>
        <w:rPr>
          <w:rFonts w:ascii="Century Gothic" w:hAnsi="Century Gothic"/>
        </w:rPr>
      </w:pPr>
    </w:p>
    <w:p w14:paraId="2F338A8B" w14:textId="4F9010CE" w:rsidR="00346816" w:rsidRDefault="00346816" w:rsidP="005F5869">
      <w:pPr>
        <w:pStyle w:val="NoSpacing"/>
        <w:rPr>
          <w:rFonts w:ascii="Century Gothic" w:hAnsi="Century Gothic"/>
        </w:rPr>
      </w:pPr>
      <w:r>
        <w:rPr>
          <w:rFonts w:ascii="Century Gothic" w:hAnsi="Century Gothic"/>
        </w:rPr>
        <w:t>EMPLOYEE SIGNATURE: _________________________________________________</w:t>
      </w:r>
      <w:r w:rsidR="00F369E4">
        <w:rPr>
          <w:rFonts w:ascii="Century Gothic" w:hAnsi="Century Gothic"/>
        </w:rPr>
        <w:tab/>
      </w:r>
      <w:r>
        <w:rPr>
          <w:rFonts w:ascii="Century Gothic" w:hAnsi="Century Gothic"/>
        </w:rPr>
        <w:t>DATE:</w:t>
      </w:r>
      <w:r w:rsidR="00F369E4">
        <w:rPr>
          <w:rFonts w:ascii="Century Gothic" w:hAnsi="Century Gothic"/>
        </w:rPr>
        <w:t xml:space="preserve"> </w:t>
      </w:r>
      <w:r>
        <w:rPr>
          <w:rFonts w:ascii="Century Gothic" w:hAnsi="Century Gothic"/>
        </w:rPr>
        <w:t>___________________</w:t>
      </w:r>
    </w:p>
    <w:p w14:paraId="6E8E7726" w14:textId="77777777" w:rsidR="00F369E4" w:rsidRDefault="00F369E4" w:rsidP="005F5869">
      <w:pPr>
        <w:pStyle w:val="NoSpacing"/>
        <w:rPr>
          <w:rFonts w:ascii="Century Gothic" w:hAnsi="Century Gothic"/>
        </w:rPr>
      </w:pPr>
    </w:p>
    <w:p w14:paraId="15BB92B1" w14:textId="6BC0692F" w:rsidR="00F369E4" w:rsidRPr="00E05BB3" w:rsidRDefault="00F369E4" w:rsidP="00F369E4">
      <w:pPr>
        <w:pStyle w:val="NoSpacing"/>
        <w:rPr>
          <w:rFonts w:ascii="Century Gothic" w:hAnsi="Century Gothic"/>
        </w:rPr>
      </w:pPr>
      <w:r>
        <w:rPr>
          <w:rFonts w:ascii="Century Gothic" w:hAnsi="Century Gothic"/>
        </w:rPr>
        <w:t>HR APPROVAL: _________________________________________________________</w:t>
      </w:r>
      <w:r>
        <w:rPr>
          <w:rFonts w:ascii="Century Gothic" w:hAnsi="Century Gothic"/>
        </w:rPr>
        <w:tab/>
        <w:t>DATE: ___________________</w:t>
      </w:r>
    </w:p>
    <w:sectPr w:rsidR="00F369E4" w:rsidRPr="00E05BB3" w:rsidSect="00F369E4">
      <w:headerReference w:type="default" r:id="rId7"/>
      <w:pgSz w:w="12240" w:h="15840"/>
      <w:pgMar w:top="270" w:right="360" w:bottom="180" w:left="475"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0B74" w14:textId="77777777" w:rsidR="00444AB6" w:rsidRDefault="00444AB6" w:rsidP="00EF1772">
      <w:pPr>
        <w:spacing w:after="0" w:line="240" w:lineRule="auto"/>
      </w:pPr>
      <w:r>
        <w:separator/>
      </w:r>
    </w:p>
  </w:endnote>
  <w:endnote w:type="continuationSeparator" w:id="0">
    <w:p w14:paraId="0A169EDD" w14:textId="77777777" w:rsidR="00444AB6" w:rsidRDefault="00444AB6" w:rsidP="00EF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63FC" w14:textId="77777777" w:rsidR="00444AB6" w:rsidRDefault="00444AB6" w:rsidP="00EF1772">
      <w:pPr>
        <w:spacing w:after="0" w:line="240" w:lineRule="auto"/>
      </w:pPr>
      <w:r>
        <w:separator/>
      </w:r>
    </w:p>
  </w:footnote>
  <w:footnote w:type="continuationSeparator" w:id="0">
    <w:p w14:paraId="3CCFB764" w14:textId="77777777" w:rsidR="00444AB6" w:rsidRDefault="00444AB6" w:rsidP="00EF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15F1" w14:textId="77777777" w:rsidR="00EF1772" w:rsidRPr="008405C1" w:rsidRDefault="00022B88" w:rsidP="00EF1772">
    <w:pPr>
      <w:pStyle w:val="IntenseQuote"/>
      <w:jc w:val="center"/>
      <w:rPr>
        <w:rFonts w:ascii="Century Gothic" w:hAnsi="Century Gothic"/>
        <w:i w:val="0"/>
        <w:sz w:val="32"/>
        <w:szCs w:val="32"/>
      </w:rPr>
    </w:pPr>
    <w:r w:rsidRPr="008405C1">
      <w:rPr>
        <w:rFonts w:ascii="Century Gothic" w:hAnsi="Century Gothic"/>
        <w:i w:val="0"/>
        <w:sz w:val="32"/>
        <w:szCs w:val="32"/>
      </w:rPr>
      <w:t>Non-Rep</w:t>
    </w:r>
  </w:p>
  <w:p w14:paraId="65EE9504" w14:textId="77777777" w:rsidR="00EF1772" w:rsidRPr="008405C1" w:rsidRDefault="00EF1772" w:rsidP="00EF1772">
    <w:pPr>
      <w:pStyle w:val="Header"/>
      <w:jc w:val="center"/>
      <w:rPr>
        <w:sz w:val="24"/>
        <w:szCs w:val="24"/>
      </w:rPr>
    </w:pPr>
    <w:r w:rsidRPr="008405C1">
      <w:rPr>
        <w:rFonts w:ascii="Century Gothic" w:hAnsi="Century Gothic"/>
        <w:i/>
        <w:sz w:val="24"/>
        <w:szCs w:val="24"/>
      </w:rPr>
      <w:t>Dental Reimbursement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131"/>
    <w:multiLevelType w:val="hybridMultilevel"/>
    <w:tmpl w:val="9D9E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67DD9"/>
    <w:multiLevelType w:val="hybridMultilevel"/>
    <w:tmpl w:val="B8E6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96C42"/>
    <w:multiLevelType w:val="hybridMultilevel"/>
    <w:tmpl w:val="20E2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D0225C"/>
    <w:multiLevelType w:val="hybridMultilevel"/>
    <w:tmpl w:val="B426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F4E8E"/>
    <w:multiLevelType w:val="hybridMultilevel"/>
    <w:tmpl w:val="E630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F808AE"/>
    <w:multiLevelType w:val="hybridMultilevel"/>
    <w:tmpl w:val="F44A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475303">
    <w:abstractNumId w:val="4"/>
  </w:num>
  <w:num w:numId="2" w16cid:durableId="1609116202">
    <w:abstractNumId w:val="5"/>
  </w:num>
  <w:num w:numId="3" w16cid:durableId="415858658">
    <w:abstractNumId w:val="1"/>
  </w:num>
  <w:num w:numId="4" w16cid:durableId="713578931">
    <w:abstractNumId w:val="0"/>
  </w:num>
  <w:num w:numId="5" w16cid:durableId="1921256059">
    <w:abstractNumId w:val="3"/>
  </w:num>
  <w:num w:numId="6" w16cid:durableId="22556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BB3"/>
    <w:rsid w:val="00022B88"/>
    <w:rsid w:val="000325C9"/>
    <w:rsid w:val="00112E97"/>
    <w:rsid w:val="00147150"/>
    <w:rsid w:val="00346816"/>
    <w:rsid w:val="003911A8"/>
    <w:rsid w:val="003A1869"/>
    <w:rsid w:val="00444AB6"/>
    <w:rsid w:val="00517669"/>
    <w:rsid w:val="0057565F"/>
    <w:rsid w:val="005C39E2"/>
    <w:rsid w:val="005F5869"/>
    <w:rsid w:val="0065122F"/>
    <w:rsid w:val="00681B5F"/>
    <w:rsid w:val="007C6711"/>
    <w:rsid w:val="008405C1"/>
    <w:rsid w:val="00865CB6"/>
    <w:rsid w:val="008A45DD"/>
    <w:rsid w:val="008B788C"/>
    <w:rsid w:val="008C7CAD"/>
    <w:rsid w:val="009119DA"/>
    <w:rsid w:val="00A03805"/>
    <w:rsid w:val="00A77AEE"/>
    <w:rsid w:val="00AE32B2"/>
    <w:rsid w:val="00BB7F66"/>
    <w:rsid w:val="00C37F51"/>
    <w:rsid w:val="00C72817"/>
    <w:rsid w:val="00D042EC"/>
    <w:rsid w:val="00D77377"/>
    <w:rsid w:val="00E05BB3"/>
    <w:rsid w:val="00E13146"/>
    <w:rsid w:val="00E45E9A"/>
    <w:rsid w:val="00EF1772"/>
    <w:rsid w:val="00F369E4"/>
    <w:rsid w:val="00FB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4F7DA"/>
  <w15:docId w15:val="{78ED3ADF-FECE-4001-8CE6-FF481BA6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BB3"/>
    <w:pPr>
      <w:spacing w:after="0" w:line="240" w:lineRule="auto"/>
    </w:pPr>
  </w:style>
  <w:style w:type="paragraph" w:styleId="IntenseQuote">
    <w:name w:val="Intense Quote"/>
    <w:basedOn w:val="Normal"/>
    <w:next w:val="Normal"/>
    <w:link w:val="IntenseQuoteChar"/>
    <w:uiPriority w:val="30"/>
    <w:qFormat/>
    <w:rsid w:val="00E05BB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05BB3"/>
    <w:rPr>
      <w:b/>
      <w:bCs/>
      <w:i/>
      <w:iCs/>
      <w:color w:val="4F81BD" w:themeColor="accent1"/>
    </w:rPr>
  </w:style>
  <w:style w:type="paragraph" w:styleId="BalloonText">
    <w:name w:val="Balloon Text"/>
    <w:basedOn w:val="Normal"/>
    <w:link w:val="BalloonTextChar"/>
    <w:uiPriority w:val="99"/>
    <w:semiHidden/>
    <w:unhideWhenUsed/>
    <w:rsid w:val="00E05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BB3"/>
    <w:rPr>
      <w:rFonts w:ascii="Tahoma" w:hAnsi="Tahoma" w:cs="Tahoma"/>
      <w:sz w:val="16"/>
      <w:szCs w:val="16"/>
    </w:rPr>
  </w:style>
  <w:style w:type="paragraph" w:styleId="ListParagraph">
    <w:name w:val="List Paragraph"/>
    <w:basedOn w:val="Normal"/>
    <w:uiPriority w:val="34"/>
    <w:qFormat/>
    <w:rsid w:val="00E05BB3"/>
    <w:pPr>
      <w:ind w:left="720"/>
      <w:contextualSpacing/>
    </w:pPr>
  </w:style>
  <w:style w:type="table" w:styleId="TableGrid">
    <w:name w:val="Table Grid"/>
    <w:basedOn w:val="TableNormal"/>
    <w:uiPriority w:val="59"/>
    <w:rsid w:val="00E05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1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772"/>
  </w:style>
  <w:style w:type="paragraph" w:styleId="Footer">
    <w:name w:val="footer"/>
    <w:basedOn w:val="Normal"/>
    <w:link w:val="FooterChar"/>
    <w:uiPriority w:val="99"/>
    <w:unhideWhenUsed/>
    <w:rsid w:val="00EF1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Annamaria Wyman</cp:lastModifiedBy>
  <cp:revision>7</cp:revision>
  <cp:lastPrinted>2023-11-20T16:18:00Z</cp:lastPrinted>
  <dcterms:created xsi:type="dcterms:W3CDTF">2019-05-29T17:40:00Z</dcterms:created>
  <dcterms:modified xsi:type="dcterms:W3CDTF">2024-04-18T17:01:00Z</dcterms:modified>
</cp:coreProperties>
</file>